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Content Publishing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 content publishing checklist makes sure every article goes live with the right intent, metadata, heading structure, topical completeness, internal links, images, schema, and indexability, then verifies it after publication.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Writers, editors, content managers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TOPIC AND INTENT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Confirm intent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Content type matches query intent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Choose primary query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One primary query defined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METADATA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Write title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Unique and compelling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Write meta description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Clear summary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Set URL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Short and descriptive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Set H1 and headings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Logical outline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completeness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Covers related subtopics and questions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2 to 5 relevant internal links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external references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Authoritative sources cited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MEDIA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images with alt text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Images compressed with alt text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TECHNICAL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Article schema set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Open Graph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Social tags set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canonical and indexability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Self canonical and indexable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 appears in sitemap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POST-PUBLICATION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Verify live page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Returns 200 and renders correctly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Request indexing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 inspected in Search Console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Publishing without a primary query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 internal links from existing pages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Missing schema and Open Graph tags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Not checking the live page after publish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publishing any article or page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updating existing content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As part of editorial QA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siteauditlint.com/checklists/content-publishing-checklist/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Publishing Checklist</dc:title>
  <dc:creator>SiteAuditLint</dc:creator>
  <cp:lastModifiedBy>Un-named</cp:lastModifiedBy>
  <cp:revision>1</cp:revision>
  <dcterms:created xsi:type="dcterms:W3CDTF">2026-10-05T17:09:55.554Z</dcterms:created>
  <dcterms:modified xsi:type="dcterms:W3CDTF">2026-10-05T17:09:55.554Z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